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2AAF" w14:textId="77777777" w:rsidR="005B1CCD" w:rsidRPr="00B94F4F" w:rsidRDefault="005B1CCD" w:rsidP="00947EB1">
      <w:pPr>
        <w:spacing w:after="0" w:line="240" w:lineRule="auto"/>
        <w:rPr>
          <w:rStyle w:val="s4"/>
          <w:rFonts w:eastAsia="Times New Roman" w:cstheme="minorHAnsi"/>
          <w:bCs/>
          <w:iCs/>
          <w:color w:val="1F4E79"/>
          <w:sz w:val="20"/>
          <w:szCs w:val="20"/>
        </w:rPr>
      </w:pPr>
    </w:p>
    <w:p w14:paraId="7A758AAA" w14:textId="5E48C2D3" w:rsidR="005B1CCD" w:rsidRPr="00947EB1" w:rsidRDefault="005B1CCD" w:rsidP="00947EB1">
      <w:pPr>
        <w:spacing w:after="0" w:line="240" w:lineRule="auto"/>
        <w:jc w:val="right"/>
        <w:rPr>
          <w:rFonts w:eastAsia="Times New Roman" w:cstheme="minorHAnsi"/>
          <w:bCs/>
          <w:iCs/>
          <w:color w:val="1F4E79"/>
          <w:sz w:val="20"/>
          <w:szCs w:val="20"/>
        </w:rPr>
      </w:pPr>
      <w:r w:rsidRPr="00B94F4F">
        <w:rPr>
          <w:rStyle w:val="s4"/>
          <w:rFonts w:eastAsia="Times New Roman"/>
          <w:bCs/>
          <w:iCs/>
          <w:noProof/>
          <w:color w:val="1F4E79"/>
          <w:lang w:eastAsia="fr-FR"/>
        </w:rPr>
        <w:drawing>
          <wp:anchor distT="0" distB="0" distL="114300" distR="114300" simplePos="0" relativeHeight="251659264" behindDoc="0" locked="0" layoutInCell="1" allowOverlap="1" wp14:anchorId="388775A3" wp14:editId="3FB8B71F">
            <wp:simplePos x="0" y="0"/>
            <wp:positionH relativeFrom="margin">
              <wp:posOffset>-541020</wp:posOffset>
            </wp:positionH>
            <wp:positionV relativeFrom="topMargin">
              <wp:posOffset>168275</wp:posOffset>
            </wp:positionV>
            <wp:extent cx="749935" cy="749935"/>
            <wp:effectExtent l="0" t="0" r="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F4F">
        <w:rPr>
          <w:rStyle w:val="s4"/>
          <w:rFonts w:eastAsia="Times New Roman"/>
          <w:bCs/>
          <w:iCs/>
          <w:color w:val="1F4E79"/>
        </w:rPr>
        <w:tab/>
      </w:r>
      <w:r w:rsidR="00C021F0">
        <w:rPr>
          <w:rStyle w:val="s4"/>
          <w:rFonts w:eastAsia="Times New Roman"/>
          <w:bCs/>
          <w:iCs/>
          <w:color w:val="1F4E79"/>
        </w:rPr>
        <w:t>22</w:t>
      </w:r>
      <w:r w:rsidR="00DB78A3">
        <w:rPr>
          <w:rStyle w:val="s4"/>
          <w:rFonts w:eastAsia="Times New Roman"/>
          <w:bCs/>
          <w:iCs/>
          <w:color w:val="1F4E79"/>
        </w:rPr>
        <w:t xml:space="preserve"> mai 202</w:t>
      </w:r>
      <w:r w:rsidR="0089154D">
        <w:rPr>
          <w:rStyle w:val="s4"/>
          <w:rFonts w:eastAsia="Times New Roman"/>
          <w:bCs/>
          <w:iCs/>
          <w:color w:val="1F4E79"/>
        </w:rPr>
        <w:t>4</w:t>
      </w:r>
    </w:p>
    <w:p w14:paraId="0A558C61" w14:textId="77777777" w:rsidR="005B1CCD" w:rsidRPr="00337BBD" w:rsidRDefault="005B1CCD" w:rsidP="005B1CCD">
      <w:pPr>
        <w:spacing w:after="0" w:line="240" w:lineRule="auto"/>
        <w:jc w:val="center"/>
        <w:rPr>
          <w:rFonts w:cstheme="minorHAnsi"/>
          <w:b/>
          <w:i/>
          <w:color w:val="1F4E79"/>
        </w:rPr>
      </w:pPr>
    </w:p>
    <w:p w14:paraId="3C31512E" w14:textId="77777777" w:rsidR="006C42C4" w:rsidRDefault="005B1CCD" w:rsidP="005B1CCD">
      <w:pPr>
        <w:spacing w:after="0" w:line="240" w:lineRule="auto"/>
        <w:jc w:val="center"/>
        <w:rPr>
          <w:rFonts w:cstheme="minorHAnsi"/>
          <w:b/>
          <w:iCs/>
          <w:color w:val="1F4E79"/>
          <w:sz w:val="24"/>
          <w:szCs w:val="24"/>
          <w:u w:val="single"/>
        </w:rPr>
      </w:pPr>
      <w:r>
        <w:rPr>
          <w:rFonts w:cstheme="minorHAnsi"/>
          <w:b/>
          <w:iCs/>
          <w:color w:val="1F4E79"/>
          <w:sz w:val="24"/>
          <w:szCs w:val="24"/>
          <w:u w:val="single"/>
        </w:rPr>
        <w:t>Offre de Stage</w:t>
      </w:r>
      <w:r w:rsidR="006C42C4">
        <w:rPr>
          <w:rFonts w:cstheme="minorHAnsi"/>
          <w:b/>
          <w:iCs/>
          <w:color w:val="1F4E79"/>
          <w:sz w:val="24"/>
          <w:szCs w:val="24"/>
          <w:u w:val="single"/>
        </w:rPr>
        <w:t>/alternance</w:t>
      </w:r>
    </w:p>
    <w:p w14:paraId="787AE3BD" w14:textId="5AA148A7" w:rsidR="006C42C4" w:rsidRDefault="008A041A" w:rsidP="005B1CCD">
      <w:pPr>
        <w:spacing w:after="0" w:line="240" w:lineRule="auto"/>
        <w:jc w:val="center"/>
        <w:rPr>
          <w:rFonts w:cstheme="minorHAnsi"/>
          <w:b/>
          <w:iCs/>
          <w:color w:val="1F4E79"/>
          <w:sz w:val="24"/>
          <w:szCs w:val="24"/>
          <w:u w:val="single"/>
        </w:rPr>
      </w:pPr>
      <w:r w:rsidRPr="008A041A">
        <w:rPr>
          <w:rFonts w:cstheme="minorHAnsi"/>
          <w:b/>
          <w:iCs/>
          <w:color w:val="1F4E79"/>
          <w:sz w:val="24"/>
          <w:szCs w:val="24"/>
          <w:u w:val="single"/>
        </w:rPr>
        <w:t xml:space="preserve">Relations institutionnelles </w:t>
      </w:r>
      <w:r w:rsidR="00C021F0">
        <w:rPr>
          <w:rFonts w:cstheme="minorHAnsi"/>
          <w:b/>
          <w:iCs/>
          <w:color w:val="1F4E79"/>
          <w:sz w:val="24"/>
          <w:szCs w:val="24"/>
          <w:u w:val="single"/>
        </w:rPr>
        <w:t xml:space="preserve">- </w:t>
      </w:r>
      <w:r w:rsidRPr="008A041A">
        <w:rPr>
          <w:rFonts w:cstheme="minorHAnsi"/>
          <w:b/>
          <w:iCs/>
          <w:color w:val="1F4E79"/>
          <w:sz w:val="24"/>
          <w:szCs w:val="24"/>
          <w:u w:val="single"/>
        </w:rPr>
        <w:t>Coordination de Programmes</w:t>
      </w:r>
      <w:r w:rsidR="00C021F0">
        <w:rPr>
          <w:rFonts w:cstheme="minorHAnsi"/>
          <w:b/>
          <w:iCs/>
          <w:color w:val="1F4E79"/>
          <w:sz w:val="24"/>
          <w:szCs w:val="24"/>
          <w:u w:val="single"/>
        </w:rPr>
        <w:t xml:space="preserve"> - International</w:t>
      </w:r>
    </w:p>
    <w:p w14:paraId="373F438F" w14:textId="77777777" w:rsidR="008A041A" w:rsidRDefault="008A041A" w:rsidP="005B1CCD">
      <w:pPr>
        <w:spacing w:after="0" w:line="240" w:lineRule="auto"/>
        <w:jc w:val="center"/>
        <w:rPr>
          <w:rFonts w:cstheme="minorHAnsi"/>
          <w:b/>
          <w:iCs/>
          <w:color w:val="1F4E79"/>
          <w:sz w:val="24"/>
          <w:szCs w:val="24"/>
          <w:u w:val="single"/>
        </w:rPr>
      </w:pPr>
    </w:p>
    <w:p w14:paraId="6CAD264E" w14:textId="216618A6" w:rsidR="006773C8" w:rsidRDefault="006773C8" w:rsidP="005B1CCD">
      <w:pPr>
        <w:spacing w:after="0" w:line="240" w:lineRule="auto"/>
        <w:jc w:val="center"/>
        <w:rPr>
          <w:rFonts w:cstheme="minorHAnsi"/>
          <w:b/>
          <w:i/>
          <w:color w:val="1F4E79"/>
          <w:sz w:val="24"/>
          <w:szCs w:val="24"/>
          <w:u w:val="single"/>
        </w:rPr>
      </w:pPr>
      <w:r w:rsidRPr="00E731E0">
        <w:rPr>
          <w:rFonts w:cstheme="minorHAnsi"/>
          <w:b/>
          <w:iCs/>
          <w:color w:val="1F4E79"/>
          <w:sz w:val="24"/>
          <w:szCs w:val="24"/>
          <w:highlight w:val="yellow"/>
          <w:u w:val="single"/>
        </w:rPr>
        <w:t xml:space="preserve">A partir de </w:t>
      </w:r>
      <w:r w:rsidR="00967323" w:rsidRPr="00E731E0">
        <w:rPr>
          <w:rFonts w:cstheme="minorHAnsi"/>
          <w:b/>
          <w:iCs/>
          <w:color w:val="1F4E79"/>
          <w:sz w:val="24"/>
          <w:szCs w:val="24"/>
          <w:highlight w:val="yellow"/>
          <w:u w:val="single"/>
        </w:rPr>
        <w:t>septembre</w:t>
      </w:r>
      <w:r w:rsidRPr="00E731E0">
        <w:rPr>
          <w:rFonts w:cstheme="minorHAnsi"/>
          <w:b/>
          <w:iCs/>
          <w:color w:val="1F4E79"/>
          <w:sz w:val="24"/>
          <w:szCs w:val="24"/>
          <w:highlight w:val="yellow"/>
          <w:u w:val="single"/>
        </w:rPr>
        <w:t xml:space="preserve"> 202</w:t>
      </w:r>
      <w:r w:rsidR="00C021F0" w:rsidRPr="00E731E0">
        <w:rPr>
          <w:rFonts w:cstheme="minorHAnsi"/>
          <w:b/>
          <w:iCs/>
          <w:color w:val="1F4E79"/>
          <w:sz w:val="24"/>
          <w:szCs w:val="24"/>
          <w:highlight w:val="yellow"/>
          <w:u w:val="single"/>
        </w:rPr>
        <w:t>4</w:t>
      </w:r>
      <w:r>
        <w:rPr>
          <w:rFonts w:cstheme="minorHAnsi"/>
          <w:b/>
          <w:iCs/>
          <w:color w:val="1F4E79"/>
          <w:sz w:val="24"/>
          <w:szCs w:val="24"/>
          <w:u w:val="single"/>
        </w:rPr>
        <w:t xml:space="preserve"> </w:t>
      </w:r>
    </w:p>
    <w:p w14:paraId="4770F789" w14:textId="77777777" w:rsidR="002C6C04" w:rsidRPr="002C6C04" w:rsidRDefault="002C6C04" w:rsidP="002C6C0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5C7FDFE" w14:textId="12C174D7" w:rsidR="00C07A68" w:rsidRDefault="002C6C04" w:rsidP="002C6C04">
      <w:pPr>
        <w:spacing w:after="0" w:line="240" w:lineRule="auto"/>
        <w:jc w:val="center"/>
        <w:rPr>
          <w:rFonts w:cstheme="minorHAnsi"/>
          <w:bCs/>
          <w:i/>
          <w:sz w:val="24"/>
          <w:szCs w:val="24"/>
        </w:rPr>
      </w:pPr>
      <w:r w:rsidRPr="002C6C04">
        <w:rPr>
          <w:rFonts w:cstheme="minorHAnsi"/>
          <w:bCs/>
          <w:i/>
          <w:sz w:val="24"/>
          <w:szCs w:val="24"/>
        </w:rPr>
        <w:t xml:space="preserve">L’Alliance Industrie du Futur </w:t>
      </w:r>
      <w:r w:rsidR="0004444C">
        <w:rPr>
          <w:rFonts w:cstheme="minorHAnsi"/>
          <w:bCs/>
          <w:i/>
          <w:sz w:val="24"/>
          <w:szCs w:val="24"/>
        </w:rPr>
        <w:t xml:space="preserve">(AIF) </w:t>
      </w:r>
      <w:r w:rsidRPr="002C6C04">
        <w:rPr>
          <w:rFonts w:cstheme="minorHAnsi"/>
          <w:bCs/>
          <w:i/>
          <w:sz w:val="24"/>
          <w:szCs w:val="24"/>
        </w:rPr>
        <w:t>recherche un</w:t>
      </w:r>
      <w:r w:rsidR="006C42C4">
        <w:rPr>
          <w:rFonts w:cstheme="minorHAnsi"/>
          <w:bCs/>
          <w:i/>
          <w:sz w:val="24"/>
          <w:szCs w:val="24"/>
        </w:rPr>
        <w:t>(e)</w:t>
      </w:r>
      <w:r w:rsidRPr="002C6C04">
        <w:rPr>
          <w:rFonts w:cstheme="minorHAnsi"/>
          <w:bCs/>
          <w:i/>
          <w:sz w:val="24"/>
          <w:szCs w:val="24"/>
        </w:rPr>
        <w:t xml:space="preserve"> stagiaire</w:t>
      </w:r>
      <w:r w:rsidR="006C42C4">
        <w:rPr>
          <w:rFonts w:cstheme="minorHAnsi"/>
          <w:bCs/>
          <w:i/>
          <w:sz w:val="24"/>
          <w:szCs w:val="24"/>
        </w:rPr>
        <w:t>/un(e) alternant(e)(e)</w:t>
      </w:r>
    </w:p>
    <w:p w14:paraId="5A069281" w14:textId="295AE152" w:rsidR="006C42C4" w:rsidRPr="00C021F0" w:rsidRDefault="002C6C04" w:rsidP="008A041A">
      <w:pPr>
        <w:spacing w:after="0" w:line="240" w:lineRule="auto"/>
        <w:jc w:val="center"/>
        <w:rPr>
          <w:rFonts w:cstheme="minorHAnsi"/>
          <w:bCs/>
          <w:i/>
        </w:rPr>
      </w:pPr>
      <w:proofErr w:type="gramStart"/>
      <w:r w:rsidRPr="00C021F0">
        <w:rPr>
          <w:rFonts w:cstheme="minorHAnsi"/>
          <w:bCs/>
          <w:i/>
        </w:rPr>
        <w:t>«</w:t>
      </w:r>
      <w:r w:rsidR="008A041A" w:rsidRPr="00C021F0">
        <w:rPr>
          <w:rFonts w:cstheme="minorHAnsi"/>
          <w:bCs/>
          <w:i/>
        </w:rPr>
        <w:t>Chargé</w:t>
      </w:r>
      <w:proofErr w:type="gramEnd"/>
      <w:r w:rsidR="008A041A" w:rsidRPr="00C021F0">
        <w:rPr>
          <w:rFonts w:cstheme="minorHAnsi"/>
          <w:bCs/>
          <w:i/>
        </w:rPr>
        <w:t>(e) d'affaires institutionnelles</w:t>
      </w:r>
      <w:r w:rsidR="00C021F0" w:rsidRPr="00C021F0">
        <w:rPr>
          <w:rFonts w:cstheme="minorHAnsi"/>
          <w:bCs/>
          <w:i/>
        </w:rPr>
        <w:t xml:space="preserve"> &amp; internationales</w:t>
      </w:r>
      <w:r w:rsidR="008A041A" w:rsidRPr="00C021F0">
        <w:rPr>
          <w:rFonts w:cstheme="minorHAnsi"/>
          <w:bCs/>
          <w:i/>
        </w:rPr>
        <w:t xml:space="preserve"> et coordination des programmes industriels»</w:t>
      </w:r>
    </w:p>
    <w:p w14:paraId="53D51557" w14:textId="63128068" w:rsidR="002C6C04" w:rsidRPr="002C6C04" w:rsidRDefault="002C6C04" w:rsidP="002C6C04">
      <w:pPr>
        <w:spacing w:after="0" w:line="240" w:lineRule="auto"/>
        <w:jc w:val="center"/>
        <w:rPr>
          <w:rFonts w:cstheme="minorHAnsi"/>
          <w:bCs/>
          <w:i/>
          <w:sz w:val="24"/>
          <w:szCs w:val="24"/>
        </w:rPr>
      </w:pPr>
    </w:p>
    <w:p w14:paraId="30A08AE4" w14:textId="77777777" w:rsidR="002C6C04" w:rsidRPr="002C6C04" w:rsidRDefault="002C6C04" w:rsidP="002C6C04">
      <w:pPr>
        <w:spacing w:after="0" w:line="240" w:lineRule="auto"/>
        <w:rPr>
          <w:rFonts w:cstheme="minorHAnsi"/>
          <w:bCs/>
          <w:i/>
          <w:sz w:val="24"/>
          <w:szCs w:val="24"/>
        </w:rPr>
      </w:pPr>
    </w:p>
    <w:p w14:paraId="0D10C480" w14:textId="77777777" w:rsidR="002C6C04" w:rsidRPr="002A6B8B" w:rsidRDefault="002C6C04" w:rsidP="002A6B8B">
      <w:pPr>
        <w:spacing w:after="0" w:line="240" w:lineRule="auto"/>
        <w:jc w:val="both"/>
        <w:rPr>
          <w:rFonts w:cstheme="minorHAnsi"/>
          <w:bCs/>
          <w:i/>
          <w:color w:val="002060"/>
          <w:sz w:val="20"/>
          <w:szCs w:val="20"/>
        </w:rPr>
      </w:pPr>
    </w:p>
    <w:p w14:paraId="123E5026" w14:textId="08391174" w:rsidR="002C6C04" w:rsidRPr="00720392" w:rsidRDefault="00720392" w:rsidP="0072039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>
        <w:rPr>
          <w:rFonts w:cstheme="minorHAnsi"/>
          <w:b/>
          <w:caps/>
          <w:color w:val="1F4E79" w:themeColor="accent5" w:themeShade="80"/>
          <w:sz w:val="20"/>
          <w:szCs w:val="20"/>
        </w:rPr>
        <w:t>Profil recherché</w:t>
      </w:r>
    </w:p>
    <w:p w14:paraId="136A3BED" w14:textId="77777777" w:rsidR="00720392" w:rsidRDefault="00720392" w:rsidP="00720392">
      <w:pPr>
        <w:spacing w:after="0" w:line="240" w:lineRule="auto"/>
        <w:jc w:val="both"/>
        <w:rPr>
          <w:sz w:val="20"/>
          <w:szCs w:val="20"/>
        </w:rPr>
      </w:pPr>
    </w:p>
    <w:p w14:paraId="2CB8995F" w14:textId="69A6176E" w:rsidR="00720392" w:rsidRDefault="002C6C04" w:rsidP="00720392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720392">
        <w:rPr>
          <w:sz w:val="20"/>
          <w:szCs w:val="20"/>
        </w:rPr>
        <w:t xml:space="preserve">Vous êtes en </w:t>
      </w:r>
      <w:r w:rsidR="006C42C4">
        <w:rPr>
          <w:sz w:val="20"/>
          <w:szCs w:val="20"/>
        </w:rPr>
        <w:t>Masters</w:t>
      </w:r>
      <w:r w:rsidR="00EF1A51">
        <w:rPr>
          <w:sz w:val="20"/>
          <w:szCs w:val="20"/>
        </w:rPr>
        <w:t xml:space="preserve"> </w:t>
      </w:r>
      <w:r w:rsidRPr="00720392">
        <w:rPr>
          <w:sz w:val="20"/>
          <w:szCs w:val="20"/>
        </w:rPr>
        <w:t>et cherchez un stage</w:t>
      </w:r>
      <w:r w:rsidR="006C42C4">
        <w:rPr>
          <w:sz w:val="20"/>
          <w:szCs w:val="20"/>
        </w:rPr>
        <w:t>/une alternance</w:t>
      </w:r>
      <w:r w:rsidRPr="00720392">
        <w:rPr>
          <w:sz w:val="20"/>
          <w:szCs w:val="20"/>
        </w:rPr>
        <w:t xml:space="preserve"> pour </w:t>
      </w:r>
      <w:r w:rsidR="006C42C4">
        <w:rPr>
          <w:sz w:val="20"/>
          <w:szCs w:val="20"/>
        </w:rPr>
        <w:t xml:space="preserve">compléter </w:t>
      </w:r>
      <w:r w:rsidRPr="00720392">
        <w:rPr>
          <w:sz w:val="20"/>
          <w:szCs w:val="20"/>
        </w:rPr>
        <w:t>votre année sur une expérience enrichissante</w:t>
      </w:r>
    </w:p>
    <w:p w14:paraId="0A53712C" w14:textId="3417F6F5" w:rsidR="002A6B8B" w:rsidRPr="002A6B8B" w:rsidRDefault="002A6B8B" w:rsidP="002A6B8B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Vous préparez un diplôme </w:t>
      </w:r>
      <w:r w:rsidR="004839B7">
        <w:rPr>
          <w:sz w:val="20"/>
          <w:szCs w:val="20"/>
        </w:rPr>
        <w:t xml:space="preserve">d’ingénieur, de </w:t>
      </w:r>
      <w:r>
        <w:rPr>
          <w:sz w:val="20"/>
          <w:szCs w:val="20"/>
        </w:rPr>
        <w:t>sciences politiques, intelligence économique ou assimilé</w:t>
      </w:r>
    </w:p>
    <w:p w14:paraId="6CA4F1EF" w14:textId="77777777" w:rsidR="00720392" w:rsidRDefault="002C6C04" w:rsidP="00720392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720392">
        <w:rPr>
          <w:sz w:val="20"/>
          <w:szCs w:val="20"/>
        </w:rPr>
        <w:t>Vous êtes habitué à travailler en équipe et à rendre compte régulièrement</w:t>
      </w:r>
    </w:p>
    <w:p w14:paraId="0DB34FBF" w14:textId="5F050178" w:rsidR="00720392" w:rsidRDefault="002C6C04" w:rsidP="00720392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720392">
        <w:rPr>
          <w:sz w:val="20"/>
          <w:szCs w:val="20"/>
        </w:rPr>
        <w:t xml:space="preserve">Vous vous sentez concerné par le rayonnement </w:t>
      </w:r>
      <w:r w:rsidR="003863FA">
        <w:rPr>
          <w:sz w:val="20"/>
          <w:szCs w:val="20"/>
        </w:rPr>
        <w:t xml:space="preserve">industriel </w:t>
      </w:r>
      <w:r w:rsidRPr="00720392">
        <w:rPr>
          <w:sz w:val="20"/>
          <w:szCs w:val="20"/>
        </w:rPr>
        <w:t>de la France à l’étranger</w:t>
      </w:r>
    </w:p>
    <w:p w14:paraId="6E9E9888" w14:textId="24A21617" w:rsidR="002A6B8B" w:rsidRDefault="002A6B8B" w:rsidP="002A6B8B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720392">
        <w:rPr>
          <w:sz w:val="20"/>
          <w:szCs w:val="20"/>
        </w:rPr>
        <w:t>Vous disposez d’une connaissance</w:t>
      </w:r>
      <w:r>
        <w:rPr>
          <w:sz w:val="20"/>
          <w:szCs w:val="20"/>
        </w:rPr>
        <w:t xml:space="preserve"> et/ou d’un intérêt prononcé pour</w:t>
      </w:r>
      <w:r w:rsidRPr="007203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</w:t>
      </w:r>
      <w:r w:rsidRPr="00720392">
        <w:rPr>
          <w:sz w:val="20"/>
          <w:szCs w:val="20"/>
        </w:rPr>
        <w:t>monde industriel</w:t>
      </w:r>
      <w:r>
        <w:rPr>
          <w:sz w:val="20"/>
          <w:szCs w:val="20"/>
        </w:rPr>
        <w:t xml:space="preserve"> (ses</w:t>
      </w:r>
      <w:r w:rsidRPr="00720392">
        <w:rPr>
          <w:sz w:val="20"/>
          <w:szCs w:val="20"/>
        </w:rPr>
        <w:t xml:space="preserve"> filières</w:t>
      </w:r>
      <w:r>
        <w:rPr>
          <w:sz w:val="20"/>
          <w:szCs w:val="20"/>
        </w:rPr>
        <w:t xml:space="preserve">, organisations professionnelles, …), ses enjeux stratégiques et politiques. </w:t>
      </w:r>
    </w:p>
    <w:p w14:paraId="532C6C15" w14:textId="079F1E47" w:rsidR="002C6C04" w:rsidRDefault="002C6C04" w:rsidP="00720392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720392">
        <w:rPr>
          <w:sz w:val="20"/>
          <w:szCs w:val="20"/>
        </w:rPr>
        <w:t>Vous savez être moteur dans le suivi d’un projet stratégique</w:t>
      </w:r>
    </w:p>
    <w:p w14:paraId="7E592CC8" w14:textId="77777777" w:rsidR="006C42C4" w:rsidRDefault="006C42C4" w:rsidP="006C42C4">
      <w:pPr>
        <w:pStyle w:val="Paragraphedeliste"/>
        <w:spacing w:after="0" w:line="240" w:lineRule="auto"/>
        <w:jc w:val="both"/>
        <w:rPr>
          <w:sz w:val="20"/>
          <w:szCs w:val="20"/>
        </w:rPr>
      </w:pPr>
    </w:p>
    <w:p w14:paraId="6E660F1B" w14:textId="3702C869" w:rsidR="00AC4D52" w:rsidRPr="00267ECB" w:rsidRDefault="00AC4D52" w:rsidP="00AC4D5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 w:rsidRPr="00267ECB">
        <w:rPr>
          <w:rFonts w:cstheme="minorHAnsi"/>
          <w:b/>
          <w:caps/>
          <w:color w:val="1F4E79" w:themeColor="accent5" w:themeShade="80"/>
          <w:sz w:val="20"/>
          <w:szCs w:val="20"/>
        </w:rPr>
        <w:t>Missions confiées au stagiaire</w:t>
      </w:r>
      <w:r>
        <w:rPr>
          <w:rFonts w:cstheme="minorHAnsi"/>
          <w:b/>
          <w:caps/>
          <w:color w:val="1F4E79" w:themeColor="accent5" w:themeShade="80"/>
          <w:sz w:val="20"/>
          <w:szCs w:val="20"/>
        </w:rPr>
        <w:t>/a</w:t>
      </w:r>
      <w:r w:rsidR="006C42C4">
        <w:rPr>
          <w:rFonts w:cstheme="minorHAnsi"/>
          <w:b/>
          <w:caps/>
          <w:color w:val="1F4E79" w:themeColor="accent5" w:themeShade="80"/>
          <w:sz w:val="20"/>
          <w:szCs w:val="20"/>
        </w:rPr>
        <w:t>lternant</w:t>
      </w:r>
      <w:r>
        <w:rPr>
          <w:rFonts w:cstheme="minorHAnsi"/>
          <w:b/>
          <w:caps/>
          <w:color w:val="1F4E79" w:themeColor="accent5" w:themeShade="80"/>
          <w:sz w:val="20"/>
          <w:szCs w:val="20"/>
        </w:rPr>
        <w:t xml:space="preserve"> </w:t>
      </w:r>
      <w:r w:rsidRPr="00267ECB">
        <w:rPr>
          <w:rFonts w:cstheme="minorHAnsi"/>
          <w:b/>
          <w:caps/>
          <w:color w:val="1F4E79" w:themeColor="accent5" w:themeShade="80"/>
          <w:sz w:val="20"/>
          <w:szCs w:val="20"/>
        </w:rPr>
        <w:t>:</w:t>
      </w:r>
    </w:p>
    <w:p w14:paraId="5C5E7246" w14:textId="77777777" w:rsidR="00AC4D52" w:rsidRDefault="00AC4D52" w:rsidP="00AC4D52">
      <w:pPr>
        <w:spacing w:after="0" w:line="240" w:lineRule="auto"/>
      </w:pPr>
    </w:p>
    <w:p w14:paraId="2E52BDD3" w14:textId="4499A11B" w:rsidR="00AC4D52" w:rsidRPr="003978E7" w:rsidRDefault="00AC4D52" w:rsidP="00AC4D52">
      <w:pPr>
        <w:spacing w:after="0" w:line="240" w:lineRule="auto"/>
        <w:jc w:val="both"/>
        <w:rPr>
          <w:sz w:val="20"/>
          <w:szCs w:val="20"/>
        </w:rPr>
      </w:pPr>
      <w:r w:rsidRPr="003978E7">
        <w:rPr>
          <w:sz w:val="20"/>
          <w:szCs w:val="20"/>
        </w:rPr>
        <w:t>Le Stagiaire</w:t>
      </w:r>
      <w:r>
        <w:rPr>
          <w:sz w:val="20"/>
          <w:szCs w:val="20"/>
        </w:rPr>
        <w:t>/A</w:t>
      </w:r>
      <w:r w:rsidR="006C42C4">
        <w:rPr>
          <w:sz w:val="20"/>
          <w:szCs w:val="20"/>
        </w:rPr>
        <w:t>lternant</w:t>
      </w:r>
      <w:r w:rsidRPr="003978E7">
        <w:rPr>
          <w:sz w:val="20"/>
          <w:szCs w:val="20"/>
        </w:rPr>
        <w:t xml:space="preserve">, placé </w:t>
      </w:r>
      <w:r>
        <w:rPr>
          <w:sz w:val="20"/>
          <w:szCs w:val="20"/>
        </w:rPr>
        <w:t xml:space="preserve">auprès du Directeur des Programmes et </w:t>
      </w:r>
      <w:r w:rsidRPr="003978E7">
        <w:rPr>
          <w:sz w:val="20"/>
          <w:szCs w:val="20"/>
        </w:rPr>
        <w:t xml:space="preserve">sous l’autorité du Directeur Général (X-Télécom), </w:t>
      </w:r>
      <w:r w:rsidR="006C42C4">
        <w:rPr>
          <w:sz w:val="20"/>
          <w:szCs w:val="20"/>
        </w:rPr>
        <w:t>ser</w:t>
      </w:r>
      <w:r w:rsidRPr="003978E7">
        <w:rPr>
          <w:sz w:val="20"/>
          <w:szCs w:val="20"/>
        </w:rPr>
        <w:t xml:space="preserve">a amené à participer à l’ensemble des </w:t>
      </w:r>
      <w:r>
        <w:rPr>
          <w:sz w:val="20"/>
          <w:szCs w:val="20"/>
        </w:rPr>
        <w:t xml:space="preserve">projets </w:t>
      </w:r>
      <w:r w:rsidR="004839B7">
        <w:rPr>
          <w:sz w:val="20"/>
          <w:szCs w:val="20"/>
        </w:rPr>
        <w:t xml:space="preserve">industriels </w:t>
      </w:r>
      <w:r>
        <w:rPr>
          <w:sz w:val="20"/>
          <w:szCs w:val="20"/>
        </w:rPr>
        <w:t>de la Filière S-I-F</w:t>
      </w:r>
      <w:r w:rsidR="006C42C4">
        <w:rPr>
          <w:sz w:val="20"/>
          <w:szCs w:val="20"/>
        </w:rPr>
        <w:t xml:space="preserve"> </w:t>
      </w:r>
      <w:r w:rsidR="00600667">
        <w:rPr>
          <w:sz w:val="20"/>
          <w:szCs w:val="20"/>
        </w:rPr>
        <w:t xml:space="preserve">(dont un volet International) </w:t>
      </w:r>
      <w:r w:rsidR="006C42C4">
        <w:rPr>
          <w:sz w:val="20"/>
          <w:szCs w:val="20"/>
        </w:rPr>
        <w:t>et à la préparation des réunions des instances (Conseil d’administration, Bureau …)</w:t>
      </w:r>
    </w:p>
    <w:p w14:paraId="1C7FED80" w14:textId="47529854" w:rsidR="00AC4D52" w:rsidRDefault="005B1273" w:rsidP="00AC4D5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Ces projets sont inscrits dans un contrat stratégique de filière signé par le Président de la Filière et le Ministre chargé de l’Industrie.</w:t>
      </w:r>
    </w:p>
    <w:p w14:paraId="75D056A8" w14:textId="77777777" w:rsidR="00AC4D52" w:rsidRDefault="00AC4D52" w:rsidP="00AC4D52">
      <w:pPr>
        <w:spacing w:after="0" w:line="240" w:lineRule="auto"/>
        <w:rPr>
          <w:sz w:val="20"/>
          <w:szCs w:val="20"/>
        </w:rPr>
      </w:pPr>
    </w:p>
    <w:p w14:paraId="5499719A" w14:textId="73DF78BA" w:rsidR="00AC4D52" w:rsidRPr="00880178" w:rsidRDefault="00AC4D52" w:rsidP="00AC4D5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 w:rsidRPr="00880178">
        <w:rPr>
          <w:rFonts w:cstheme="minorHAnsi"/>
          <w:b/>
          <w:caps/>
          <w:color w:val="1F4E79" w:themeColor="accent5" w:themeShade="80"/>
          <w:sz w:val="20"/>
          <w:szCs w:val="20"/>
        </w:rPr>
        <w:t>Intérêt pédagogique du stage</w:t>
      </w:r>
      <w:r w:rsidR="006C42C4">
        <w:rPr>
          <w:rFonts w:cstheme="minorHAnsi"/>
          <w:b/>
          <w:caps/>
          <w:color w:val="1F4E79" w:themeColor="accent5" w:themeShade="80"/>
          <w:sz w:val="20"/>
          <w:szCs w:val="20"/>
        </w:rPr>
        <w:t xml:space="preserve">/alternance </w:t>
      </w:r>
    </w:p>
    <w:p w14:paraId="1DA8037A" w14:textId="77777777" w:rsidR="00AC4D52" w:rsidRDefault="00AC4D52" w:rsidP="00AC4D52">
      <w:pPr>
        <w:spacing w:after="0" w:line="240" w:lineRule="auto"/>
      </w:pPr>
    </w:p>
    <w:p w14:paraId="23BDD502" w14:textId="43B037D5" w:rsidR="00AC4D52" w:rsidRDefault="00C021F0" w:rsidP="006C42C4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3978E7">
        <w:rPr>
          <w:sz w:val="20"/>
          <w:szCs w:val="20"/>
        </w:rPr>
        <w:t>Le Stagiaire</w:t>
      </w:r>
      <w:r>
        <w:rPr>
          <w:sz w:val="20"/>
          <w:szCs w:val="20"/>
        </w:rPr>
        <w:t>/Alternant</w:t>
      </w:r>
      <w:r w:rsidR="00AC4D52" w:rsidRPr="006C42C4">
        <w:rPr>
          <w:sz w:val="20"/>
          <w:szCs w:val="20"/>
        </w:rPr>
        <w:t xml:space="preserve"> approfondira les différents leviers et outils de l’action publique</w:t>
      </w:r>
      <w:r w:rsidR="004D3FE9">
        <w:rPr>
          <w:sz w:val="20"/>
          <w:szCs w:val="20"/>
        </w:rPr>
        <w:t xml:space="preserve"> et privée</w:t>
      </w:r>
      <w:r w:rsidR="00AC4D52" w:rsidRPr="006C42C4">
        <w:rPr>
          <w:sz w:val="20"/>
          <w:szCs w:val="20"/>
        </w:rPr>
        <w:t>, en lien avec le Conseil National de l’Industrie et les Régions</w:t>
      </w:r>
      <w:r w:rsidR="004D3FE9">
        <w:rPr>
          <w:sz w:val="20"/>
          <w:szCs w:val="20"/>
        </w:rPr>
        <w:t xml:space="preserve"> et leurs écosystèmes</w:t>
      </w:r>
      <w:r w:rsidR="00AC4D52" w:rsidRPr="006C42C4">
        <w:rPr>
          <w:sz w:val="20"/>
          <w:szCs w:val="20"/>
        </w:rPr>
        <w:t xml:space="preserve">, notamment, pour atteindre </w:t>
      </w:r>
      <w:r w:rsidR="004D3FE9">
        <w:rPr>
          <w:sz w:val="20"/>
          <w:szCs w:val="20"/>
        </w:rPr>
        <w:t>l’</w:t>
      </w:r>
      <w:r w:rsidR="00AC4D52" w:rsidRPr="006C42C4">
        <w:rPr>
          <w:sz w:val="20"/>
          <w:szCs w:val="20"/>
        </w:rPr>
        <w:t xml:space="preserve">objectif ambitieux </w:t>
      </w:r>
      <w:r w:rsidR="009D5305">
        <w:rPr>
          <w:sz w:val="20"/>
          <w:szCs w:val="20"/>
        </w:rPr>
        <w:t xml:space="preserve">de France 2030 </w:t>
      </w:r>
      <w:r w:rsidR="00AC4D52" w:rsidRPr="006C42C4">
        <w:rPr>
          <w:sz w:val="20"/>
          <w:szCs w:val="20"/>
        </w:rPr>
        <w:t xml:space="preserve">de </w:t>
      </w:r>
      <w:r w:rsidR="006C42C4" w:rsidRPr="006C42C4">
        <w:rPr>
          <w:sz w:val="20"/>
          <w:szCs w:val="20"/>
        </w:rPr>
        <w:t xml:space="preserve">renforcer les offreurs de solutions </w:t>
      </w:r>
      <w:r w:rsidR="006C42C4">
        <w:rPr>
          <w:sz w:val="20"/>
          <w:szCs w:val="20"/>
        </w:rPr>
        <w:t xml:space="preserve">industrie du futur </w:t>
      </w:r>
      <w:r w:rsidR="006C42C4" w:rsidRPr="006C42C4">
        <w:rPr>
          <w:sz w:val="20"/>
          <w:szCs w:val="20"/>
        </w:rPr>
        <w:t>français</w:t>
      </w:r>
      <w:r w:rsidR="006C42C4">
        <w:rPr>
          <w:sz w:val="20"/>
          <w:szCs w:val="20"/>
        </w:rPr>
        <w:t xml:space="preserve"> (fabricants de biens </w:t>
      </w:r>
      <w:r w:rsidR="009D5305">
        <w:rPr>
          <w:sz w:val="20"/>
          <w:szCs w:val="20"/>
        </w:rPr>
        <w:t xml:space="preserve">d’équipements </w:t>
      </w:r>
      <w:r w:rsidR="006C42C4">
        <w:rPr>
          <w:sz w:val="20"/>
          <w:szCs w:val="20"/>
        </w:rPr>
        <w:t>et machines de production, alliés au numérique).</w:t>
      </w:r>
    </w:p>
    <w:p w14:paraId="34816042" w14:textId="77777777" w:rsidR="005B1273" w:rsidRDefault="005B1273" w:rsidP="004D3FE9">
      <w:pPr>
        <w:pStyle w:val="Paragraphedeliste"/>
        <w:spacing w:after="0" w:line="240" w:lineRule="auto"/>
        <w:ind w:left="360"/>
        <w:jc w:val="both"/>
        <w:rPr>
          <w:sz w:val="20"/>
          <w:szCs w:val="20"/>
        </w:rPr>
      </w:pPr>
    </w:p>
    <w:p w14:paraId="1B767646" w14:textId="77777777" w:rsidR="006C42C4" w:rsidRPr="006C42C4" w:rsidRDefault="006C42C4" w:rsidP="009D5305">
      <w:pPr>
        <w:pStyle w:val="Paragraphedeliste"/>
        <w:spacing w:after="0" w:line="240" w:lineRule="auto"/>
        <w:ind w:left="360"/>
        <w:jc w:val="both"/>
        <w:rPr>
          <w:sz w:val="20"/>
          <w:szCs w:val="20"/>
        </w:rPr>
      </w:pPr>
    </w:p>
    <w:p w14:paraId="44A1810C" w14:textId="77777777" w:rsidR="00AC4D52" w:rsidRPr="00880178" w:rsidRDefault="00AC4D52" w:rsidP="00AC4D5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 w:rsidRPr="00880178">
        <w:rPr>
          <w:rFonts w:cstheme="minorHAnsi"/>
          <w:b/>
          <w:caps/>
          <w:color w:val="1F4E79" w:themeColor="accent5" w:themeShade="80"/>
          <w:sz w:val="20"/>
          <w:szCs w:val="20"/>
        </w:rPr>
        <w:t>Compétences</w:t>
      </w:r>
      <w:r>
        <w:rPr>
          <w:rFonts w:cstheme="minorHAnsi"/>
          <w:b/>
          <w:caps/>
          <w:color w:val="1F4E79" w:themeColor="accent5" w:themeShade="80"/>
          <w:sz w:val="20"/>
          <w:szCs w:val="20"/>
        </w:rPr>
        <w:t xml:space="preserve"> attendues</w:t>
      </w:r>
    </w:p>
    <w:p w14:paraId="02E0829A" w14:textId="77777777" w:rsidR="00AC4D52" w:rsidRPr="00880178" w:rsidRDefault="00AC4D52" w:rsidP="00AC4D52">
      <w:pPr>
        <w:spacing w:after="0" w:line="240" w:lineRule="auto"/>
        <w:rPr>
          <w:sz w:val="20"/>
          <w:szCs w:val="20"/>
        </w:rPr>
      </w:pPr>
    </w:p>
    <w:p w14:paraId="79FF0E3B" w14:textId="77777777" w:rsidR="00AC4D52" w:rsidRPr="00880178" w:rsidRDefault="00AC4D52" w:rsidP="00AC4D52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880178">
        <w:rPr>
          <w:sz w:val="20"/>
          <w:szCs w:val="20"/>
        </w:rPr>
        <w:t>Comprendre le contexte politique d</w:t>
      </w:r>
      <w:r>
        <w:rPr>
          <w:sz w:val="20"/>
          <w:szCs w:val="20"/>
        </w:rPr>
        <w:t>e la mission de l’AIF</w:t>
      </w:r>
      <w:r w:rsidRPr="00880178">
        <w:rPr>
          <w:sz w:val="20"/>
          <w:szCs w:val="20"/>
        </w:rPr>
        <w:t>, le rôle de chacun des acteurs</w:t>
      </w:r>
    </w:p>
    <w:p w14:paraId="64B4ADAD" w14:textId="77777777" w:rsidR="00AC4D52" w:rsidRPr="00880178" w:rsidRDefault="00AC4D52" w:rsidP="00AC4D52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880178">
        <w:rPr>
          <w:sz w:val="20"/>
          <w:szCs w:val="20"/>
        </w:rPr>
        <w:t>Interagir avec de nombreux interlocuteurs (chefs d'entreprises, politiques, administration ...)</w:t>
      </w:r>
    </w:p>
    <w:p w14:paraId="0277C468" w14:textId="77777777" w:rsidR="00AC4D52" w:rsidRPr="00880178" w:rsidRDefault="00AC4D52" w:rsidP="00AC4D52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880178">
        <w:rPr>
          <w:sz w:val="20"/>
          <w:szCs w:val="20"/>
        </w:rPr>
        <w:t>Savoir faire preuve de discrétion/confidentialité</w:t>
      </w:r>
    </w:p>
    <w:p w14:paraId="47B6753D" w14:textId="77777777" w:rsidR="00AC4D52" w:rsidRPr="00880178" w:rsidRDefault="00AC4D52" w:rsidP="00AC4D52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Esprit de s</w:t>
      </w:r>
      <w:r w:rsidRPr="00880178">
        <w:rPr>
          <w:sz w:val="20"/>
          <w:szCs w:val="20"/>
        </w:rPr>
        <w:t>ynthè</w:t>
      </w:r>
      <w:r>
        <w:rPr>
          <w:sz w:val="20"/>
          <w:szCs w:val="20"/>
        </w:rPr>
        <w:t>se avéré, et de diplomatie</w:t>
      </w:r>
    </w:p>
    <w:p w14:paraId="78BC79BA" w14:textId="77777777" w:rsidR="009D5305" w:rsidRPr="00AA1BB7" w:rsidRDefault="009D5305" w:rsidP="009D5305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Pr="009D39D4">
        <w:rPr>
          <w:sz w:val="20"/>
          <w:szCs w:val="20"/>
        </w:rPr>
        <w:t>apacité rédactionnelle</w:t>
      </w:r>
    </w:p>
    <w:p w14:paraId="7196BB85" w14:textId="77777777" w:rsidR="009D5305" w:rsidRPr="002A6B8B" w:rsidRDefault="009D5305" w:rsidP="009D5305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880178">
        <w:rPr>
          <w:sz w:val="20"/>
          <w:szCs w:val="20"/>
        </w:rPr>
        <w:t>Partager l'information</w:t>
      </w:r>
      <w:r>
        <w:rPr>
          <w:sz w:val="20"/>
          <w:szCs w:val="20"/>
        </w:rPr>
        <w:t>, communiquer et t</w:t>
      </w:r>
      <w:r w:rsidRPr="002A6B8B">
        <w:rPr>
          <w:sz w:val="20"/>
          <w:szCs w:val="20"/>
        </w:rPr>
        <w:t>ravailler en transversalité</w:t>
      </w:r>
    </w:p>
    <w:p w14:paraId="10A632CA" w14:textId="77777777" w:rsidR="009D5305" w:rsidRPr="009D5305" w:rsidRDefault="009D5305" w:rsidP="009D530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D5305">
        <w:rPr>
          <w:sz w:val="20"/>
          <w:szCs w:val="20"/>
        </w:rPr>
        <w:t>Esprit de synthèse avéré, et de diplomatie</w:t>
      </w:r>
    </w:p>
    <w:p w14:paraId="4860E277" w14:textId="76FA79F2" w:rsidR="00947EB1" w:rsidRDefault="00947EB1" w:rsidP="00947EB1">
      <w:pPr>
        <w:spacing w:after="0" w:line="240" w:lineRule="auto"/>
        <w:jc w:val="both"/>
        <w:rPr>
          <w:sz w:val="20"/>
          <w:szCs w:val="20"/>
        </w:rPr>
      </w:pPr>
    </w:p>
    <w:p w14:paraId="65780ED3" w14:textId="6190F2DE" w:rsidR="00947EB1" w:rsidRDefault="00947EB1" w:rsidP="00947E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 poste est localisé à l’AIF – 17 rue de l’Amiral Hamelin – 75016 Paris. Prévoir déplacements possibles </w:t>
      </w:r>
      <w:r w:rsidR="00FF62E5">
        <w:rPr>
          <w:sz w:val="20"/>
          <w:szCs w:val="20"/>
        </w:rPr>
        <w:t>(</w:t>
      </w:r>
      <w:r>
        <w:rPr>
          <w:sz w:val="20"/>
          <w:szCs w:val="20"/>
        </w:rPr>
        <w:t>Paris et en Régions</w:t>
      </w:r>
      <w:r w:rsidR="00FF62E5">
        <w:rPr>
          <w:sz w:val="20"/>
          <w:szCs w:val="20"/>
        </w:rPr>
        <w:t xml:space="preserve">, </w:t>
      </w:r>
      <w:r w:rsidR="00D0202C">
        <w:rPr>
          <w:sz w:val="20"/>
          <w:szCs w:val="20"/>
        </w:rPr>
        <w:t xml:space="preserve">Allemagne, </w:t>
      </w:r>
      <w:r w:rsidR="00FF62E5">
        <w:rPr>
          <w:sz w:val="20"/>
          <w:szCs w:val="20"/>
        </w:rPr>
        <w:t>international)</w:t>
      </w:r>
      <w:r>
        <w:rPr>
          <w:sz w:val="20"/>
          <w:szCs w:val="20"/>
        </w:rPr>
        <w:t>.</w:t>
      </w:r>
    </w:p>
    <w:p w14:paraId="02252138" w14:textId="39525331" w:rsidR="00947EB1" w:rsidRPr="00947EB1" w:rsidRDefault="00947EB1" w:rsidP="00947EB1">
      <w:pPr>
        <w:spacing w:after="0" w:line="240" w:lineRule="auto"/>
        <w:jc w:val="both"/>
        <w:rPr>
          <w:sz w:val="20"/>
          <w:szCs w:val="20"/>
        </w:rPr>
      </w:pPr>
    </w:p>
    <w:p w14:paraId="13AC0410" w14:textId="77777777" w:rsidR="009D5305" w:rsidRDefault="009D5305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</w:p>
    <w:p w14:paraId="1D2A2094" w14:textId="00640EEE" w:rsidR="009D5305" w:rsidRDefault="009D5305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>
        <w:rPr>
          <w:rFonts w:cstheme="minorHAnsi"/>
          <w:b/>
          <w:caps/>
          <w:noProof/>
          <w:color w:val="1F4E79" w:themeColor="accent5" w:themeShade="80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CB927" wp14:editId="23D6C175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134100" cy="4914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1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D4850" id="Rectangle 4" o:spid="_x0000_s1026" style="position:absolute;margin-left:0;margin-top:9.4pt;width:483pt;height:387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" filled="f" strokecolor="#1f3763 [1604]" strokeweight="1pt">
                <w10:wrap anchorx="margin"/>
              </v:rect>
            </w:pict>
          </mc:Fallback>
        </mc:AlternateContent>
      </w:r>
    </w:p>
    <w:p w14:paraId="47323E45" w14:textId="6979CAC0" w:rsidR="00947EB1" w:rsidRDefault="00947EB1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>
        <w:rPr>
          <w:rFonts w:cstheme="minorHAnsi"/>
          <w:b/>
          <w:caps/>
          <w:color w:val="1F4E79" w:themeColor="accent5" w:themeShade="80"/>
          <w:sz w:val="20"/>
          <w:szCs w:val="20"/>
        </w:rPr>
        <w:t>l’entreprise</w:t>
      </w:r>
    </w:p>
    <w:p w14:paraId="6D8BC54A" w14:textId="2521CDC8" w:rsidR="00947EB1" w:rsidRDefault="00947EB1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</w:p>
    <w:p w14:paraId="261C9B20" w14:textId="51F1C28F" w:rsidR="00947EB1" w:rsidRPr="00F16E6F" w:rsidRDefault="00947EB1" w:rsidP="00947EB1">
      <w:pPr>
        <w:spacing w:after="0" w:line="240" w:lineRule="auto"/>
        <w:ind w:left="360"/>
        <w:jc w:val="both"/>
        <w:rPr>
          <w:rFonts w:cstheme="minorHAnsi"/>
          <w:i/>
          <w:iCs/>
          <w:sz w:val="20"/>
          <w:szCs w:val="20"/>
        </w:rPr>
      </w:pPr>
      <w:bookmarkStart w:id="0" w:name="_Hlk167283128"/>
      <w:r w:rsidRPr="00F16E6F">
        <w:rPr>
          <w:rFonts w:cstheme="minorHAnsi"/>
          <w:sz w:val="20"/>
          <w:szCs w:val="20"/>
        </w:rPr>
        <w:t xml:space="preserve">L’AIF est au cœur du projet Industrie du Futur : </w:t>
      </w:r>
      <w:r w:rsidRPr="00F16E6F">
        <w:rPr>
          <w:rFonts w:cstheme="minorHAnsi"/>
          <w:b/>
          <w:bCs/>
          <w:sz w:val="20"/>
          <w:szCs w:val="20"/>
        </w:rPr>
        <w:t>créée en 2015 sous l’impulsion d’Emmanuel Macron</w:t>
      </w:r>
      <w:r w:rsidRPr="00F16E6F">
        <w:rPr>
          <w:rFonts w:cstheme="minorHAnsi"/>
          <w:sz w:val="20"/>
          <w:szCs w:val="20"/>
        </w:rPr>
        <w:t xml:space="preserve"> dans le cadre de la simplification des 34 plans industriels d’A. Montebourg, elle a été conçue comme une </w:t>
      </w:r>
      <w:r w:rsidRPr="00F16E6F">
        <w:rPr>
          <w:rFonts w:cstheme="minorHAnsi"/>
          <w:b/>
          <w:bCs/>
          <w:sz w:val="20"/>
          <w:szCs w:val="20"/>
        </w:rPr>
        <w:t>organisation transverse large</w:t>
      </w:r>
      <w:r>
        <w:rPr>
          <w:rFonts w:cstheme="minorHAnsi"/>
          <w:sz w:val="20"/>
          <w:szCs w:val="20"/>
        </w:rPr>
        <w:t xml:space="preserve">, mais légère et opérationnelle, </w:t>
      </w:r>
      <w:r w:rsidRPr="00F16E6F">
        <w:rPr>
          <w:rFonts w:cstheme="minorHAnsi"/>
          <w:sz w:val="20"/>
          <w:szCs w:val="20"/>
        </w:rPr>
        <w:t>pour soutenir la montée en gamme des PME vers l’industrie du futur</w:t>
      </w:r>
      <w:r w:rsidR="002A6B8B">
        <w:rPr>
          <w:rFonts w:cstheme="minorHAnsi"/>
          <w:sz w:val="20"/>
          <w:szCs w:val="20"/>
        </w:rPr>
        <w:t>.</w:t>
      </w:r>
    </w:p>
    <w:p w14:paraId="3277DC30" w14:textId="77777777" w:rsidR="00947EB1" w:rsidRDefault="00947EB1" w:rsidP="00947EB1">
      <w:pPr>
        <w:spacing w:after="0" w:line="240" w:lineRule="auto"/>
        <w:ind w:left="360"/>
        <w:jc w:val="both"/>
        <w:rPr>
          <w:rFonts w:cstheme="minorHAnsi"/>
          <w:i/>
          <w:iCs/>
          <w:sz w:val="20"/>
          <w:szCs w:val="20"/>
        </w:rPr>
      </w:pPr>
    </w:p>
    <w:p w14:paraId="777D287D" w14:textId="2F2FCBB1" w:rsidR="007D38C5" w:rsidRPr="001D43E2" w:rsidRDefault="00B64358" w:rsidP="001D43E2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1D43E2">
        <w:rPr>
          <w:rFonts w:cstheme="minorHAnsi"/>
          <w:sz w:val="20"/>
          <w:szCs w:val="20"/>
        </w:rPr>
        <w:t xml:space="preserve">L’AIF rassemble </w:t>
      </w:r>
      <w:r w:rsidRPr="007D38C5">
        <w:rPr>
          <w:rFonts w:cstheme="minorHAnsi"/>
          <w:sz w:val="20"/>
          <w:szCs w:val="20"/>
        </w:rPr>
        <w:t xml:space="preserve">32 000 entreprises </w:t>
      </w:r>
      <w:r w:rsidRPr="001D43E2">
        <w:rPr>
          <w:rFonts w:cstheme="minorHAnsi"/>
          <w:sz w:val="20"/>
          <w:szCs w:val="20"/>
        </w:rPr>
        <w:t>(dont des grands groupes Schneider Electric,</w:t>
      </w:r>
      <w:r w:rsidR="001D43E2">
        <w:rPr>
          <w:rFonts w:cstheme="minorHAnsi"/>
          <w:sz w:val="20"/>
          <w:szCs w:val="20"/>
        </w:rPr>
        <w:t xml:space="preserve"> </w:t>
      </w:r>
      <w:r w:rsidRPr="001D43E2">
        <w:rPr>
          <w:rFonts w:cstheme="minorHAnsi"/>
          <w:sz w:val="20"/>
          <w:szCs w:val="20"/>
        </w:rPr>
        <w:t xml:space="preserve">Fives, </w:t>
      </w:r>
      <w:proofErr w:type="spellStart"/>
      <w:r w:rsidRPr="001D43E2">
        <w:rPr>
          <w:rFonts w:cstheme="minorHAnsi"/>
          <w:sz w:val="20"/>
          <w:szCs w:val="20"/>
        </w:rPr>
        <w:t>Staübli</w:t>
      </w:r>
      <w:proofErr w:type="spellEnd"/>
      <w:r w:rsidR="001D43E2">
        <w:rPr>
          <w:rFonts w:cstheme="minorHAnsi"/>
          <w:sz w:val="20"/>
          <w:szCs w:val="20"/>
        </w:rPr>
        <w:t xml:space="preserve">, Dassault Systèmes …) </w:t>
      </w:r>
      <w:r w:rsidRPr="001D43E2">
        <w:rPr>
          <w:rFonts w:cstheme="minorHAnsi"/>
          <w:sz w:val="20"/>
          <w:szCs w:val="20"/>
        </w:rPr>
        <w:t xml:space="preserve"> </w:t>
      </w:r>
      <w:proofErr w:type="gramStart"/>
      <w:r w:rsidRPr="007D38C5">
        <w:rPr>
          <w:rFonts w:cstheme="minorHAnsi"/>
          <w:sz w:val="20"/>
          <w:szCs w:val="20"/>
        </w:rPr>
        <w:t>et</w:t>
      </w:r>
      <w:proofErr w:type="gramEnd"/>
      <w:r w:rsidRPr="007D38C5">
        <w:rPr>
          <w:rFonts w:cstheme="minorHAnsi"/>
          <w:sz w:val="20"/>
          <w:szCs w:val="20"/>
        </w:rPr>
        <w:t>   500 000 emploi</w:t>
      </w:r>
      <w:r w:rsidRPr="001D43E2">
        <w:rPr>
          <w:rFonts w:cstheme="minorHAnsi"/>
          <w:sz w:val="20"/>
          <w:szCs w:val="20"/>
        </w:rPr>
        <w:t xml:space="preserve">, soit </w:t>
      </w:r>
      <w:r w:rsidR="007D38C5" w:rsidRPr="007D38C5">
        <w:rPr>
          <w:rFonts w:cstheme="minorHAnsi"/>
          <w:sz w:val="20"/>
          <w:szCs w:val="20"/>
        </w:rPr>
        <w:t>150 Md€ de CA, 40 Md€ de VA, 35% de production exportée, 3ème secteur de l’industrie</w:t>
      </w:r>
      <w:r w:rsidR="001D43E2">
        <w:rPr>
          <w:rFonts w:cstheme="minorHAnsi"/>
          <w:sz w:val="20"/>
          <w:szCs w:val="20"/>
        </w:rPr>
        <w:t>.</w:t>
      </w:r>
    </w:p>
    <w:p w14:paraId="3917885B" w14:textId="77777777" w:rsidR="007D38C5" w:rsidRPr="00F16E6F" w:rsidRDefault="007D38C5" w:rsidP="00947EB1">
      <w:pPr>
        <w:spacing w:after="0" w:line="240" w:lineRule="auto"/>
        <w:ind w:left="360"/>
        <w:jc w:val="both"/>
        <w:rPr>
          <w:rFonts w:cstheme="minorHAnsi"/>
          <w:i/>
          <w:iCs/>
          <w:sz w:val="20"/>
          <w:szCs w:val="20"/>
        </w:rPr>
      </w:pPr>
    </w:p>
    <w:p w14:paraId="3B46F4CE" w14:textId="77777777" w:rsidR="00947EB1" w:rsidRDefault="00947EB1" w:rsidP="00947EB1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F16E6F">
        <w:rPr>
          <w:rFonts w:cstheme="minorHAnsi"/>
          <w:sz w:val="20"/>
          <w:szCs w:val="20"/>
        </w:rPr>
        <w:t xml:space="preserve">L’AIF est </w:t>
      </w:r>
      <w:r w:rsidRPr="00DD2745">
        <w:rPr>
          <w:rFonts w:cstheme="minorHAnsi"/>
          <w:b/>
          <w:bCs/>
          <w:sz w:val="20"/>
          <w:szCs w:val="20"/>
        </w:rPr>
        <w:t>un opérateur de projets</w:t>
      </w:r>
      <w:r>
        <w:rPr>
          <w:rFonts w:cstheme="minorHAnsi"/>
          <w:sz w:val="20"/>
          <w:szCs w:val="20"/>
        </w:rPr>
        <w:t xml:space="preserve">, en lien étroit avec France Industrie, </w:t>
      </w:r>
      <w:r w:rsidRPr="00F16E6F">
        <w:rPr>
          <w:rFonts w:cstheme="minorHAnsi"/>
          <w:sz w:val="20"/>
          <w:szCs w:val="20"/>
        </w:rPr>
        <w:t xml:space="preserve">pouvant se saisir et porter des programmes pour l’Industrie du Futur dont l’ensemble de l’industrie française est bénéficiaire. </w:t>
      </w:r>
    </w:p>
    <w:p w14:paraId="2C2A54BC" w14:textId="77777777" w:rsidR="00947EB1" w:rsidRDefault="00947EB1" w:rsidP="00947EB1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6F01783A" w14:textId="5AAC1841" w:rsidR="00947EB1" w:rsidRPr="00DD2745" w:rsidRDefault="00947EB1" w:rsidP="00947EB1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DD2745">
        <w:rPr>
          <w:rFonts w:cstheme="minorHAnsi"/>
          <w:sz w:val="20"/>
          <w:szCs w:val="20"/>
        </w:rPr>
        <w:t xml:space="preserve">L’AIF est </w:t>
      </w:r>
      <w:r w:rsidR="00D0202C">
        <w:rPr>
          <w:rFonts w:cstheme="minorHAnsi"/>
          <w:sz w:val="20"/>
          <w:szCs w:val="20"/>
        </w:rPr>
        <w:t>aujourd’hui</w:t>
      </w:r>
      <w:r w:rsidRPr="00DD2745">
        <w:rPr>
          <w:rFonts w:cstheme="minorHAnsi"/>
          <w:sz w:val="20"/>
          <w:szCs w:val="20"/>
        </w:rPr>
        <w:t xml:space="preserve"> </w:t>
      </w:r>
      <w:r w:rsidRPr="00DD2745">
        <w:rPr>
          <w:rFonts w:cstheme="minorHAnsi"/>
          <w:b/>
          <w:bCs/>
          <w:sz w:val="20"/>
          <w:szCs w:val="20"/>
        </w:rPr>
        <w:t>la structure porteuse de la Filière Solutions Industrie du Futur (S-I-F)</w:t>
      </w:r>
      <w:r w:rsidRPr="00DD2745">
        <w:rPr>
          <w:rFonts w:cstheme="minorHAnsi"/>
          <w:sz w:val="20"/>
          <w:szCs w:val="20"/>
        </w:rPr>
        <w:t>, labélisée par le Comex du Conseil National de l’Industrie présidé par le 1er Ministre le 9 avril 2021.</w:t>
      </w:r>
      <w:r>
        <w:rPr>
          <w:rFonts w:cstheme="minorHAnsi"/>
          <w:sz w:val="20"/>
          <w:szCs w:val="20"/>
        </w:rPr>
        <w:t xml:space="preserve"> Son contrat </w:t>
      </w:r>
      <w:r w:rsidR="00A71F92">
        <w:rPr>
          <w:rFonts w:cstheme="minorHAnsi"/>
          <w:sz w:val="20"/>
          <w:szCs w:val="20"/>
        </w:rPr>
        <w:t xml:space="preserve">stratégique </w:t>
      </w:r>
      <w:r>
        <w:rPr>
          <w:rFonts w:cstheme="minorHAnsi"/>
          <w:sz w:val="20"/>
          <w:szCs w:val="20"/>
        </w:rPr>
        <w:t xml:space="preserve">a été signé le 6 septembre 2021 par Frédéric Sanchez, Président de l’AIF et de la Filière S-I-F et Agnès Pannier-Runacher, </w:t>
      </w:r>
      <w:r w:rsidR="00A71F92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inistre chargée de l’Industrie.</w:t>
      </w:r>
    </w:p>
    <w:p w14:paraId="266E314C" w14:textId="77777777" w:rsidR="00947EB1" w:rsidRDefault="00947EB1" w:rsidP="00947EB1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6C65FD8F" w14:textId="77777777" w:rsidR="00947EB1" w:rsidRDefault="00947EB1" w:rsidP="00947EB1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DD2745">
        <w:rPr>
          <w:rFonts w:cstheme="minorHAnsi"/>
          <w:sz w:val="20"/>
          <w:szCs w:val="20"/>
        </w:rPr>
        <w:t xml:space="preserve">Cette filière s’inscrit dans une approche résolument conquérante en </w:t>
      </w:r>
      <w:r w:rsidRPr="00DD2745">
        <w:rPr>
          <w:rFonts w:cstheme="minorHAnsi"/>
          <w:b/>
          <w:bCs/>
          <w:sz w:val="20"/>
          <w:szCs w:val="20"/>
        </w:rPr>
        <w:t xml:space="preserve">structurant une offre française de machines et solutions de production </w:t>
      </w:r>
      <w:r w:rsidRPr="00DD2745">
        <w:rPr>
          <w:rFonts w:cstheme="minorHAnsi"/>
          <w:sz w:val="20"/>
          <w:szCs w:val="20"/>
        </w:rPr>
        <w:t>alliant le numérique, au service des autres filières industrielles.</w:t>
      </w:r>
    </w:p>
    <w:p w14:paraId="18AF94A7" w14:textId="77777777" w:rsidR="001D43E2" w:rsidRDefault="001D43E2" w:rsidP="00947EB1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016ACD22" w14:textId="00C86C51" w:rsidR="001D43E2" w:rsidRPr="001D43E2" w:rsidRDefault="001D43E2" w:rsidP="001D43E2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Elle a rédigé une feuille de route technologique remise à l’Etat en décembre 2022 qui </w:t>
      </w:r>
      <w:proofErr w:type="gramStart"/>
      <w:r>
        <w:rPr>
          <w:rFonts w:cstheme="minorHAnsi"/>
          <w:sz w:val="20"/>
          <w:szCs w:val="20"/>
        </w:rPr>
        <w:t xml:space="preserve">identifie </w:t>
      </w:r>
      <w:r w:rsidRPr="001D43E2">
        <w:rPr>
          <w:rFonts w:cstheme="minorHAnsi"/>
          <w:sz w:val="20"/>
          <w:szCs w:val="20"/>
        </w:rPr>
        <w:t xml:space="preserve"> 5</w:t>
      </w:r>
      <w:proofErr w:type="gramEnd"/>
      <w:r w:rsidRPr="001D43E2">
        <w:rPr>
          <w:rFonts w:cstheme="minorHAnsi"/>
          <w:sz w:val="20"/>
          <w:szCs w:val="20"/>
        </w:rPr>
        <w:t xml:space="preserve"> technologies </w:t>
      </w:r>
      <w:proofErr w:type="spellStart"/>
      <w:r w:rsidRPr="001D43E2">
        <w:rPr>
          <w:rFonts w:cstheme="minorHAnsi"/>
          <w:sz w:val="20"/>
          <w:szCs w:val="20"/>
        </w:rPr>
        <w:t>capacitantes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1D43E2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1D43E2">
        <w:rPr>
          <w:rFonts w:cstheme="minorHAnsi"/>
          <w:sz w:val="20"/>
          <w:szCs w:val="20"/>
        </w:rPr>
        <w:t>L’automatisation (</w:t>
      </w:r>
      <w:proofErr w:type="spellStart"/>
      <w:r w:rsidRPr="001D43E2">
        <w:rPr>
          <w:rFonts w:cstheme="minorHAnsi"/>
          <w:sz w:val="20"/>
          <w:szCs w:val="20"/>
        </w:rPr>
        <w:t>cobotisation</w:t>
      </w:r>
      <w:proofErr w:type="spellEnd"/>
      <w:r w:rsidRPr="001D43E2">
        <w:rPr>
          <w:rFonts w:cstheme="minorHAnsi"/>
          <w:sz w:val="20"/>
          <w:szCs w:val="20"/>
        </w:rPr>
        <w:t>, machines intelligentes…)</w:t>
      </w:r>
      <w:r>
        <w:rPr>
          <w:rFonts w:cstheme="minorHAnsi"/>
          <w:sz w:val="20"/>
          <w:szCs w:val="20"/>
        </w:rPr>
        <w:t xml:space="preserve">, </w:t>
      </w:r>
      <w:r w:rsidRPr="001D43E2">
        <w:rPr>
          <w:rFonts w:cstheme="minorHAnsi"/>
          <w:sz w:val="20"/>
          <w:szCs w:val="20"/>
        </w:rPr>
        <w:t>La production (Fabrication additive, …)</w:t>
      </w:r>
      <w:r>
        <w:rPr>
          <w:rFonts w:cstheme="minorHAnsi"/>
          <w:sz w:val="20"/>
          <w:szCs w:val="20"/>
        </w:rPr>
        <w:t xml:space="preserve">, </w:t>
      </w:r>
      <w:r w:rsidRPr="001D43E2">
        <w:rPr>
          <w:rFonts w:cstheme="minorHAnsi"/>
          <w:sz w:val="20"/>
          <w:szCs w:val="20"/>
        </w:rPr>
        <w:t>Les systèmes distribués (5G, IIOT/Edge/Cloud, blockchain, cybersécurité)</w:t>
      </w:r>
      <w:r>
        <w:rPr>
          <w:rFonts w:cstheme="minorHAnsi"/>
          <w:sz w:val="20"/>
          <w:szCs w:val="20"/>
        </w:rPr>
        <w:t xml:space="preserve">, </w:t>
      </w:r>
      <w:r w:rsidRPr="001D43E2">
        <w:rPr>
          <w:rFonts w:cstheme="minorHAnsi"/>
          <w:sz w:val="20"/>
          <w:szCs w:val="20"/>
        </w:rPr>
        <w:t>La chaine numérique (jumeau numérique, ingénierie des systèmes)</w:t>
      </w:r>
      <w:r>
        <w:rPr>
          <w:rFonts w:cstheme="minorHAnsi"/>
          <w:sz w:val="20"/>
          <w:szCs w:val="20"/>
        </w:rPr>
        <w:t xml:space="preserve">, </w:t>
      </w:r>
      <w:r w:rsidRPr="001D43E2">
        <w:rPr>
          <w:rFonts w:cstheme="minorHAnsi"/>
          <w:sz w:val="20"/>
          <w:szCs w:val="20"/>
        </w:rPr>
        <w:t xml:space="preserve">L’intelligence artificielle (Big Data, machine </w:t>
      </w:r>
      <w:proofErr w:type="spellStart"/>
      <w:r w:rsidRPr="001D43E2">
        <w:rPr>
          <w:rFonts w:cstheme="minorHAnsi"/>
          <w:sz w:val="20"/>
          <w:szCs w:val="20"/>
        </w:rPr>
        <w:t>learning</w:t>
      </w:r>
      <w:proofErr w:type="spellEnd"/>
      <w:r w:rsidRPr="001D43E2">
        <w:rPr>
          <w:rFonts w:cstheme="minorHAnsi"/>
          <w:sz w:val="20"/>
          <w:szCs w:val="20"/>
        </w:rPr>
        <w:t xml:space="preserve">, </w:t>
      </w:r>
      <w:proofErr w:type="spellStart"/>
      <w:r w:rsidRPr="001D43E2">
        <w:rPr>
          <w:rFonts w:cstheme="minorHAnsi"/>
          <w:sz w:val="20"/>
          <w:szCs w:val="20"/>
        </w:rPr>
        <w:t>chatbot</w:t>
      </w:r>
      <w:proofErr w:type="spellEnd"/>
      <w:r w:rsidRPr="001D43E2">
        <w:rPr>
          <w:rFonts w:cstheme="minorHAnsi"/>
          <w:sz w:val="20"/>
          <w:szCs w:val="20"/>
        </w:rPr>
        <w:t>)</w:t>
      </w:r>
      <w:r w:rsidRPr="001D43E2">
        <w:rPr>
          <w:rFonts w:cstheme="minorHAnsi"/>
          <w:sz w:val="20"/>
          <w:szCs w:val="20"/>
        </w:rPr>
        <w:t>.</w:t>
      </w:r>
    </w:p>
    <w:bookmarkEnd w:id="0"/>
    <w:p w14:paraId="1FBD45B2" w14:textId="77777777" w:rsidR="00947EB1" w:rsidRPr="001D43E2" w:rsidRDefault="00947EB1" w:rsidP="00947EB1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E62EE5A" w14:textId="10E693C2" w:rsidR="00947EB1" w:rsidRDefault="00947EB1" w:rsidP="00947EB1">
      <w:pPr>
        <w:pStyle w:val="Paragraphedeliste"/>
        <w:numPr>
          <w:ilvl w:val="0"/>
          <w:numId w:val="13"/>
        </w:numPr>
        <w:spacing w:after="0" w:line="240" w:lineRule="auto"/>
        <w:jc w:val="center"/>
      </w:pPr>
      <w:bookmarkStart w:id="1" w:name="_Hlk167283141"/>
      <w:r w:rsidRPr="00947EB1">
        <w:rPr>
          <w:b/>
          <w:bCs/>
        </w:rPr>
        <w:t xml:space="preserve">Envoyez votre CV à Rémi Malétras, Directeur des Programmes de l’AIF : </w:t>
      </w:r>
      <w:hyperlink r:id="rId6" w:history="1">
        <w:r w:rsidRPr="00EE42BD">
          <w:rPr>
            <w:rStyle w:val="Lienhypertexte"/>
          </w:rPr>
          <w:t>remi.maletras@industrie-dufutur.org</w:t>
        </w:r>
      </w:hyperlink>
    </w:p>
    <w:bookmarkEnd w:id="1"/>
    <w:p w14:paraId="64F9C394" w14:textId="58DE56BC" w:rsidR="00947EB1" w:rsidRDefault="00947EB1" w:rsidP="00947EB1">
      <w:pPr>
        <w:spacing w:after="0" w:line="240" w:lineRule="auto"/>
      </w:pPr>
    </w:p>
    <w:sectPr w:rsidR="0094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25F7"/>
    <w:multiLevelType w:val="hybridMultilevel"/>
    <w:tmpl w:val="65B672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129F"/>
    <w:multiLevelType w:val="hybridMultilevel"/>
    <w:tmpl w:val="26B2E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C32"/>
    <w:multiLevelType w:val="hybridMultilevel"/>
    <w:tmpl w:val="9F5C3796"/>
    <w:lvl w:ilvl="0" w:tplc="C56EA294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4A0C"/>
    <w:multiLevelType w:val="hybridMultilevel"/>
    <w:tmpl w:val="CF5CB8D2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1C0B"/>
    <w:multiLevelType w:val="hybridMultilevel"/>
    <w:tmpl w:val="33D4AA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525E8"/>
    <w:multiLevelType w:val="hybridMultilevel"/>
    <w:tmpl w:val="C98A70EE"/>
    <w:lvl w:ilvl="0" w:tplc="0EFA11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76B6B"/>
    <w:multiLevelType w:val="hybridMultilevel"/>
    <w:tmpl w:val="87B84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078E"/>
    <w:multiLevelType w:val="hybridMultilevel"/>
    <w:tmpl w:val="EA9C0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58CB"/>
    <w:multiLevelType w:val="hybridMultilevel"/>
    <w:tmpl w:val="6534D1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350D3"/>
    <w:multiLevelType w:val="hybridMultilevel"/>
    <w:tmpl w:val="E22EA90C"/>
    <w:lvl w:ilvl="0" w:tplc="CE948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03806"/>
    <w:multiLevelType w:val="hybridMultilevel"/>
    <w:tmpl w:val="33B04C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7F3EC2"/>
    <w:multiLevelType w:val="hybridMultilevel"/>
    <w:tmpl w:val="B6EAD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30E00"/>
    <w:multiLevelType w:val="hybridMultilevel"/>
    <w:tmpl w:val="E3A0EE84"/>
    <w:lvl w:ilvl="0" w:tplc="606C86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C6F52"/>
    <w:multiLevelType w:val="hybridMultilevel"/>
    <w:tmpl w:val="BDB20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E6E38"/>
    <w:multiLevelType w:val="hybridMultilevel"/>
    <w:tmpl w:val="5DF87DEE"/>
    <w:lvl w:ilvl="0" w:tplc="EFB6D25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006F1"/>
    <w:multiLevelType w:val="hybridMultilevel"/>
    <w:tmpl w:val="170C7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E0F50"/>
    <w:multiLevelType w:val="hybridMultilevel"/>
    <w:tmpl w:val="45CC0370"/>
    <w:lvl w:ilvl="0" w:tplc="E6D414A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60941">
    <w:abstractNumId w:val="7"/>
  </w:num>
  <w:num w:numId="2" w16cid:durableId="1592204379">
    <w:abstractNumId w:val="12"/>
  </w:num>
  <w:num w:numId="3" w16cid:durableId="560215687">
    <w:abstractNumId w:val="16"/>
  </w:num>
  <w:num w:numId="4" w16cid:durableId="1277907465">
    <w:abstractNumId w:val="14"/>
  </w:num>
  <w:num w:numId="5" w16cid:durableId="2069838913">
    <w:abstractNumId w:val="3"/>
  </w:num>
  <w:num w:numId="6" w16cid:durableId="788550549">
    <w:abstractNumId w:val="6"/>
  </w:num>
  <w:num w:numId="7" w16cid:durableId="268506976">
    <w:abstractNumId w:val="11"/>
  </w:num>
  <w:num w:numId="8" w16cid:durableId="1108082987">
    <w:abstractNumId w:val="15"/>
  </w:num>
  <w:num w:numId="9" w16cid:durableId="1169904730">
    <w:abstractNumId w:val="5"/>
  </w:num>
  <w:num w:numId="10" w16cid:durableId="403840456">
    <w:abstractNumId w:val="13"/>
  </w:num>
  <w:num w:numId="11" w16cid:durableId="655954199">
    <w:abstractNumId w:val="9"/>
  </w:num>
  <w:num w:numId="12" w16cid:durableId="1074744182">
    <w:abstractNumId w:val="4"/>
  </w:num>
  <w:num w:numId="13" w16cid:durableId="513039715">
    <w:abstractNumId w:val="2"/>
  </w:num>
  <w:num w:numId="14" w16cid:durableId="278341270">
    <w:abstractNumId w:val="1"/>
  </w:num>
  <w:num w:numId="15" w16cid:durableId="1585870471">
    <w:abstractNumId w:val="10"/>
  </w:num>
  <w:num w:numId="16" w16cid:durableId="1813404937">
    <w:abstractNumId w:val="8"/>
  </w:num>
  <w:num w:numId="17" w16cid:durableId="205010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CD"/>
    <w:rsid w:val="0000317A"/>
    <w:rsid w:val="0004444C"/>
    <w:rsid w:val="00107719"/>
    <w:rsid w:val="001D43E2"/>
    <w:rsid w:val="00264494"/>
    <w:rsid w:val="002A6B8B"/>
    <w:rsid w:val="002A6D5D"/>
    <w:rsid w:val="002C6C04"/>
    <w:rsid w:val="003863FA"/>
    <w:rsid w:val="003D3C1E"/>
    <w:rsid w:val="0041400A"/>
    <w:rsid w:val="004839B7"/>
    <w:rsid w:val="004D3FE9"/>
    <w:rsid w:val="00552647"/>
    <w:rsid w:val="005A5B80"/>
    <w:rsid w:val="005B1273"/>
    <w:rsid w:val="005B1CCD"/>
    <w:rsid w:val="00600667"/>
    <w:rsid w:val="00643BD2"/>
    <w:rsid w:val="006773C8"/>
    <w:rsid w:val="00697CC7"/>
    <w:rsid w:val="006C42C4"/>
    <w:rsid w:val="006D5EA2"/>
    <w:rsid w:val="00720392"/>
    <w:rsid w:val="007661D3"/>
    <w:rsid w:val="00797440"/>
    <w:rsid w:val="007B744C"/>
    <w:rsid w:val="007C562A"/>
    <w:rsid w:val="007D38C5"/>
    <w:rsid w:val="007F3BD2"/>
    <w:rsid w:val="0089154D"/>
    <w:rsid w:val="008A041A"/>
    <w:rsid w:val="008A12DE"/>
    <w:rsid w:val="00947EB1"/>
    <w:rsid w:val="00967323"/>
    <w:rsid w:val="0097489E"/>
    <w:rsid w:val="00977747"/>
    <w:rsid w:val="00986E17"/>
    <w:rsid w:val="009D5305"/>
    <w:rsid w:val="00A71F92"/>
    <w:rsid w:val="00AC4D52"/>
    <w:rsid w:val="00B64358"/>
    <w:rsid w:val="00B9345A"/>
    <w:rsid w:val="00C021F0"/>
    <w:rsid w:val="00C04AA1"/>
    <w:rsid w:val="00C07A68"/>
    <w:rsid w:val="00C11C2A"/>
    <w:rsid w:val="00C76BCC"/>
    <w:rsid w:val="00D0202C"/>
    <w:rsid w:val="00DB78A3"/>
    <w:rsid w:val="00E2722A"/>
    <w:rsid w:val="00E3645D"/>
    <w:rsid w:val="00E731E0"/>
    <w:rsid w:val="00EA0730"/>
    <w:rsid w:val="00EA55DB"/>
    <w:rsid w:val="00EF1A51"/>
    <w:rsid w:val="00F628B8"/>
    <w:rsid w:val="00FC498F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EF9"/>
  <w15:chartTrackingRefBased/>
  <w15:docId w15:val="{2C0E86C8-2066-49E0-BE40-30CA13EA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C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4">
    <w:name w:val="s4"/>
    <w:basedOn w:val="Policepardfaut"/>
    <w:rsid w:val="005B1CCD"/>
  </w:style>
  <w:style w:type="paragraph" w:styleId="Paragraphedeliste">
    <w:name w:val="List Paragraph"/>
    <w:aliases w:val="Proposal Bullet List,TOC style,Table,Puce 4,Use Case List Paragraph,List Paragraph1,Heading2,Body Bullet,Table Number Paragraph,Colorful List - Accent 11,List Paragraph Char Char,lp1,Figure_name,Bullet 1,Ref,Paragraph,numbered"/>
    <w:basedOn w:val="Normal"/>
    <w:link w:val="ParagraphedelisteCar"/>
    <w:uiPriority w:val="34"/>
    <w:qFormat/>
    <w:rsid w:val="005B1CCD"/>
    <w:pPr>
      <w:ind w:left="720"/>
      <w:contextualSpacing/>
    </w:pPr>
  </w:style>
  <w:style w:type="character" w:customStyle="1" w:styleId="ParagraphedelisteCar">
    <w:name w:val="Paragraphe de liste Car"/>
    <w:aliases w:val="Proposal Bullet List Car,TOC style Car,Table Car,Puce 4 Car,Use Case List Paragraph Car,List Paragraph1 Car,Heading2 Car,Body Bullet Car,Table Number Paragraph Car,Colorful List - Accent 11 Car,List Paragraph Char Char Car"/>
    <w:basedOn w:val="Policepardfaut"/>
    <w:link w:val="Paragraphedeliste"/>
    <w:uiPriority w:val="34"/>
    <w:qFormat/>
    <w:rsid w:val="005B1CCD"/>
  </w:style>
  <w:style w:type="character" w:styleId="Lienhypertexte">
    <w:name w:val="Hyperlink"/>
    <w:basedOn w:val="Policepardfaut"/>
    <w:uiPriority w:val="99"/>
    <w:unhideWhenUsed/>
    <w:rsid w:val="00947E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7EB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A6B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6B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6B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i.maletras@industrie-dufutu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Remi MALETRAS</cp:lastModifiedBy>
  <cp:revision>11</cp:revision>
  <cp:lastPrinted>2022-11-09T09:49:00Z</cp:lastPrinted>
  <dcterms:created xsi:type="dcterms:W3CDTF">2023-05-05T12:36:00Z</dcterms:created>
  <dcterms:modified xsi:type="dcterms:W3CDTF">2024-05-22T13:12:00Z</dcterms:modified>
</cp:coreProperties>
</file>